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2-4</w:t>
      </w:r>
      <w:r>
        <w:rPr>
          <w:rFonts w:ascii="Times New Roman" w:eastAsia="Times New Roman" w:hAnsi="Times New Roman" w:cs="Times New Roman"/>
        </w:rPr>
        <w:t>-1902/2024</w:t>
      </w:r>
    </w:p>
    <w:p>
      <w:pPr>
        <w:keepNext/>
        <w:spacing w:before="0" w:after="0"/>
        <w:rPr>
          <w:sz w:val="26"/>
          <w:szCs w:val="26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</w:rPr>
        <w:t>Мегион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 - Мансийского автономного округа - Югры Артюх О.П., 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>Гасанбековой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М.А.,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гражданское дело по исковому заявлению муниципального унитарного предприятия «</w:t>
      </w:r>
      <w:r>
        <w:rPr>
          <w:rFonts w:ascii="Times New Roman" w:eastAsia="Times New Roman" w:hAnsi="Times New Roman" w:cs="Times New Roman"/>
          <w:sz w:val="28"/>
          <w:szCs w:val="28"/>
        </w:rPr>
        <w:t>Тепловодоканал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Алиеву </w:t>
      </w:r>
      <w:r>
        <w:rPr>
          <w:rFonts w:ascii="Times New Roman" w:eastAsia="Times New Roman" w:hAnsi="Times New Roman" w:cs="Times New Roman"/>
          <w:sz w:val="28"/>
          <w:szCs w:val="28"/>
        </w:rPr>
        <w:t>Хидирнеби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Фейзулаховичу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Алиевой Марьям </w:t>
      </w:r>
      <w:r>
        <w:rPr>
          <w:rFonts w:ascii="Times New Roman" w:eastAsia="Times New Roman" w:hAnsi="Times New Roman" w:cs="Times New Roman"/>
          <w:sz w:val="28"/>
          <w:szCs w:val="28"/>
        </w:rPr>
        <w:t>Рамазановне</w:t>
      </w:r>
      <w:r>
        <w:rPr>
          <w:rFonts w:ascii="Times New Roman" w:eastAsia="Times New Roman" w:hAnsi="Times New Roman" w:cs="Times New Roman"/>
          <w:sz w:val="28"/>
          <w:szCs w:val="28"/>
        </w:rPr>
        <w:t>, действующих в интересах несовершенноле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тнего Алиева Ислама </w:t>
      </w:r>
      <w:r>
        <w:rPr>
          <w:rFonts w:ascii="Times New Roman" w:eastAsia="Times New Roman" w:hAnsi="Times New Roman" w:cs="Times New Roman"/>
          <w:sz w:val="28"/>
          <w:szCs w:val="28"/>
        </w:rPr>
        <w:t>Хидирнебиевича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 по оплате коммунальных услуг, пени, судебных расходов,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статьями 194 – 199 Гражданского процессуального кодекса Российской Федерации,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Исковое заявление муниципального унитарного предприятия «</w:t>
      </w:r>
      <w:r>
        <w:rPr>
          <w:rFonts w:ascii="Times New Roman" w:eastAsia="Times New Roman" w:hAnsi="Times New Roman" w:cs="Times New Roman"/>
          <w:sz w:val="28"/>
          <w:szCs w:val="28"/>
        </w:rPr>
        <w:t>Тепловодоканал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Алиеву </w:t>
      </w:r>
      <w:r>
        <w:rPr>
          <w:rFonts w:ascii="Times New Roman" w:eastAsia="Times New Roman" w:hAnsi="Times New Roman" w:cs="Times New Roman"/>
          <w:sz w:val="28"/>
          <w:szCs w:val="28"/>
        </w:rPr>
        <w:t>Хидирнеби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Фейзулаховичу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Алиевой Марьям </w:t>
      </w:r>
      <w:r>
        <w:rPr>
          <w:rFonts w:ascii="Times New Roman" w:eastAsia="Times New Roman" w:hAnsi="Times New Roman" w:cs="Times New Roman"/>
          <w:sz w:val="28"/>
          <w:szCs w:val="28"/>
        </w:rPr>
        <w:t>Рамазановне</w:t>
      </w:r>
      <w:r>
        <w:rPr>
          <w:rFonts w:ascii="Times New Roman" w:eastAsia="Times New Roman" w:hAnsi="Times New Roman" w:cs="Times New Roman"/>
          <w:sz w:val="28"/>
          <w:szCs w:val="28"/>
        </w:rPr>
        <w:t>, действующих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интересах несовершеннолетнего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Алиева Ислама </w:t>
      </w:r>
      <w:r>
        <w:rPr>
          <w:rFonts w:ascii="Times New Roman" w:eastAsia="Times New Roman" w:hAnsi="Times New Roman" w:cs="Times New Roman"/>
          <w:sz w:val="28"/>
          <w:szCs w:val="28"/>
        </w:rPr>
        <w:t>Хидирнебиевича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 по оплате коммунальных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услуг, пени, судебных расходов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частично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sz w:val="28"/>
          <w:szCs w:val="28"/>
        </w:rPr>
        <w:t>дарно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Алиева </w:t>
      </w:r>
      <w:r>
        <w:rPr>
          <w:rFonts w:ascii="Times New Roman" w:eastAsia="Times New Roman" w:hAnsi="Times New Roman" w:cs="Times New Roman"/>
          <w:sz w:val="28"/>
          <w:szCs w:val="28"/>
        </w:rPr>
        <w:t>Хидирнеби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Фейзулаховича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3rplc-1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Алиевой Марьям </w:t>
      </w:r>
      <w:r>
        <w:rPr>
          <w:rFonts w:ascii="Times New Roman" w:eastAsia="Times New Roman" w:hAnsi="Times New Roman" w:cs="Times New Roman"/>
          <w:sz w:val="28"/>
          <w:szCs w:val="28"/>
        </w:rPr>
        <w:t>Рамазановны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4rplc-1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действующи</w:t>
      </w:r>
      <w:r>
        <w:rPr>
          <w:rFonts w:ascii="Times New Roman" w:eastAsia="Times New Roman" w:hAnsi="Times New Roman" w:cs="Times New Roman"/>
          <w:sz w:val="28"/>
          <w:szCs w:val="28"/>
        </w:rPr>
        <w:t>х в интересах несовершеннолетнего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Алиева Ислама </w:t>
      </w:r>
      <w:r>
        <w:rPr>
          <w:rFonts w:ascii="Times New Roman" w:eastAsia="Times New Roman" w:hAnsi="Times New Roman" w:cs="Times New Roman"/>
          <w:sz w:val="28"/>
          <w:szCs w:val="28"/>
        </w:rPr>
        <w:t>Хидирнебиевича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5rplc-2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унитарного предприятия «</w:t>
      </w:r>
      <w:r>
        <w:rPr>
          <w:rFonts w:ascii="Times New Roman" w:eastAsia="Times New Roman" w:hAnsi="Times New Roman" w:cs="Times New Roman"/>
          <w:sz w:val="28"/>
          <w:szCs w:val="28"/>
        </w:rPr>
        <w:t>Тепловодоканал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ИНН 8605013419,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оплате коммунальных услуг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>размерно доле несовершеннолетнего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Алиева Ислама </w:t>
      </w:r>
      <w:r>
        <w:rPr>
          <w:rFonts w:ascii="Times New Roman" w:eastAsia="Times New Roman" w:hAnsi="Times New Roman" w:cs="Times New Roman"/>
          <w:sz w:val="28"/>
          <w:szCs w:val="28"/>
        </w:rPr>
        <w:t>Хидирнебиевича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праве ¼ за период с 22.05.2020 года по 28.02.2023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а, по лицевому счету № 203301300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основному долгу в размере 18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807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08 копеек, пени за период с 11.06.2020 года по 11.03.2023 года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159 рублей 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копеек, </w:t>
      </w:r>
      <w:r>
        <w:rPr>
          <w:rFonts w:ascii="Times New Roman" w:eastAsia="Times New Roman" w:hAnsi="Times New Roman" w:cs="Times New Roman"/>
          <w:sz w:val="28"/>
          <w:szCs w:val="28"/>
        </w:rPr>
        <w:t>расходы по оплате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пошлины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872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копеек, </w:t>
      </w: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взыскать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25 839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двадцать пять тысяч восемьсот тридцать девять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участвующие в деле, вправе подать заявления о составлении мотивированного решения суда: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1).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2).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может быть обжаловано 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Ханты-Мансийского автономного округа – Югры в течение месяца со дня принятия решения в окончательной форме, путем подачи апелляционной жалобы мировому судье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округа-Югры.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О.П. Артюх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sz w:val="22"/>
          <w:szCs w:val="22"/>
        </w:rPr>
        <w:t>одпись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«КОПИЯ ВЕРНА»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мир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ового судьи__________________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О.П. Артюх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Аппарата мирового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 М.А. </w:t>
      </w:r>
      <w:r>
        <w:rPr>
          <w:rFonts w:ascii="Times New Roman" w:eastAsia="Times New Roman" w:hAnsi="Times New Roman" w:cs="Times New Roman"/>
          <w:sz w:val="22"/>
          <w:szCs w:val="22"/>
        </w:rPr>
        <w:t>Гасанбекова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23 января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838075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3rplc-16">
    <w:name w:val="cat-PassportData grp-23 rplc-16"/>
    <w:basedOn w:val="DefaultParagraphFont"/>
  </w:style>
  <w:style w:type="character" w:customStyle="1" w:styleId="cat-PassportDatagrp-24rplc-18">
    <w:name w:val="cat-PassportData grp-24 rplc-18"/>
    <w:basedOn w:val="DefaultParagraphFont"/>
  </w:style>
  <w:style w:type="character" w:customStyle="1" w:styleId="cat-PassportDatagrp-25rplc-20">
    <w:name w:val="cat-PassportData grp-25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BC0CF-41A4-41CE-A3E3-32AFD34CCA77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